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17" w:rsidRPr="00BE1517" w:rsidRDefault="00BE1517" w:rsidP="00BE15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</w:t>
      </w:r>
      <w:proofErr w:type="spellEnd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>за</w:t>
      </w:r>
      <w:proofErr w:type="spellEnd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>однесување</w:t>
      </w:r>
      <w:proofErr w:type="spellEnd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>во</w:t>
      </w:r>
      <w:proofErr w:type="spellEnd"/>
      <w:r w:rsidRPr="00BE15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НП</w:t>
      </w:r>
    </w:p>
    <w:p w:rsidR="00BE1517" w:rsidRPr="00BE1517" w:rsidRDefault="00BE1517" w:rsidP="00B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ПРЕД ЗАМИНУВАЊЕ СОБЕРЕТЕ ГО ОТПАДОТ КОЈ СТЕ ГО НАПРАВИЛЕ.</w:t>
      </w:r>
      <w:proofErr w:type="gramEnd"/>
      <w:r w:rsidRPr="00BE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ВО ПРИРОДАТА НЕМА ПРОСТОР ЗА ОДЛАГАЊЕ НА ОТПАД.</w:t>
      </w:r>
      <w:proofErr w:type="gramEnd"/>
    </w:p>
    <w:p w:rsidR="00833B9D" w:rsidRDefault="001528B4">
      <w:pPr>
        <w:rPr>
          <w:lang w:val="mk-MK"/>
        </w:rPr>
      </w:pPr>
    </w:p>
    <w:p w:rsidR="00BE1517" w:rsidRPr="00BE1517" w:rsidRDefault="00BE1517" w:rsidP="00B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ПРЕГРАДУВАЊЕТО НА ВОДОТЕЦИТЕ Е ЗАБРАНЕТО, ТОА МОЖЕ ДА ДОВЕДЕ ДО НАМАЛУВАЊЕ НА БИОЛОШКИОТ МИНИМУМ И ДА ПРЕДИЗВИКА НАРУШУВАЊЕ НА ПРИРОДНАТА РАМНОТЕЖА.</w:t>
      </w:r>
      <w:proofErr w:type="gramEnd"/>
    </w:p>
    <w:p w:rsidR="00BE1517" w:rsidRDefault="00BE1517">
      <w:pPr>
        <w:rPr>
          <w:lang w:val="mk-MK"/>
        </w:rPr>
      </w:pPr>
    </w:p>
    <w:p w:rsidR="00BE1517" w:rsidRPr="00BE1517" w:rsidRDefault="00BE1517" w:rsidP="00B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КАМПУВАЊЕТО И ПАЛЕЊЕТО ОГНОВИ ВО ГРАНИЦИТЕ НА ПРИРОДНОТО НАСЛЕДСТВО Е ЗАБРАНЕТО.</w:t>
      </w:r>
      <w:proofErr w:type="gramEnd"/>
      <w:r w:rsidRPr="00BE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ВНИМАВАЈЕ НА ОПАСНОСТА ОД ПОЖАРИ.</w:t>
      </w:r>
      <w:proofErr w:type="gramEnd"/>
    </w:p>
    <w:p w:rsidR="00BE1517" w:rsidRDefault="00BE1517">
      <w:pPr>
        <w:rPr>
          <w:lang w:val="mk-MK"/>
        </w:rPr>
      </w:pPr>
    </w:p>
    <w:p w:rsidR="00BE1517" w:rsidRPr="00BE1517" w:rsidRDefault="00BE1517" w:rsidP="00B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517">
        <w:rPr>
          <w:rFonts w:ascii="Times New Roman" w:eastAsia="Times New Roman" w:hAnsi="Times New Roman" w:cs="Times New Roman"/>
          <w:sz w:val="24"/>
          <w:szCs w:val="24"/>
        </w:rPr>
        <w:t>ДВИЖЕЊЕТО ВО ГРАНИЦИТЕ НА ПРИРОДНОТО НАСЛЕДСТВО СЕ ВРШИ ЕДИНСТВЕНО ПО ОБЕЛЕЖАНИ ПАТЕКИ И ПЛАНИНАРСКИ ПАТЕКИ</w:t>
      </w:r>
    </w:p>
    <w:p w:rsidR="00BE1517" w:rsidRDefault="00BE1517">
      <w:pPr>
        <w:rPr>
          <w:lang w:val="mk-MK"/>
        </w:rPr>
      </w:pPr>
    </w:p>
    <w:p w:rsidR="00BE1517" w:rsidRPr="00BE1517" w:rsidRDefault="00BE1517" w:rsidP="00BE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СОБИРАЊЕ И ЧУВАЊЕ НА ПРИМЕРОЦИ ОД ДИВИ ВИДОВИ ИЛИ НИВНИ ДЕЛОВИ Е ЗАБРАНЕТО.</w:t>
      </w:r>
      <w:proofErr w:type="gramEnd"/>
      <w:r w:rsidRPr="00BE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1517">
        <w:rPr>
          <w:rFonts w:ascii="Times New Roman" w:eastAsia="Times New Roman" w:hAnsi="Times New Roman" w:cs="Times New Roman"/>
          <w:sz w:val="24"/>
          <w:szCs w:val="24"/>
        </w:rPr>
        <w:t>ВНИМАВАЈТЕ ДА НЕ ГО ЗАГРОЗИТЕ НИВНИОТ ПОНАТАМОШЕН ОПСТАНОК ВО ПРИРОДАТА.</w:t>
      </w:r>
      <w:proofErr w:type="gramEnd"/>
    </w:p>
    <w:p w:rsidR="00BE1517" w:rsidRDefault="00BE1517">
      <w:pPr>
        <w:rPr>
          <w:lang w:val="mk-MK"/>
        </w:rPr>
      </w:pPr>
    </w:p>
    <w:p w:rsidR="00BE1517" w:rsidRPr="001528B4" w:rsidRDefault="00BE1517">
      <w:pPr>
        <w:rPr>
          <w:sz w:val="24"/>
          <w:szCs w:val="24"/>
          <w:lang w:val="mk-MK"/>
        </w:rPr>
      </w:pPr>
      <w:proofErr w:type="gramStart"/>
      <w:r w:rsidRPr="001528B4">
        <w:rPr>
          <w:sz w:val="24"/>
          <w:szCs w:val="24"/>
        </w:rPr>
        <w:t>УНИШТУВАЊЕТО НА ПЕШТЕРСКИТЕ УКРАСИ, РЕТКИ МИНЕРАЛИ И ФОСИЛИ Е НАЈСТРОГО ЗАБРАНЕТО.</w:t>
      </w:r>
      <w:proofErr w:type="gramEnd"/>
      <w:r w:rsidRPr="001528B4">
        <w:rPr>
          <w:sz w:val="24"/>
          <w:szCs w:val="24"/>
        </w:rPr>
        <w:t xml:space="preserve"> ЗАШТИТЕТЕ ГИ ЗА ДОБРОТО НА ИДНИТЕ ГЕНЕРАЦИИ</w:t>
      </w:r>
    </w:p>
    <w:p w:rsidR="008B43A5" w:rsidRDefault="008B43A5">
      <w:pPr>
        <w:rPr>
          <w:lang w:val="mk-MK"/>
        </w:rPr>
      </w:pPr>
    </w:p>
    <w:p w:rsidR="008B43A5" w:rsidRDefault="008B43A5">
      <w:pPr>
        <w:rPr>
          <w:lang w:val="mk-MK"/>
        </w:rPr>
      </w:pPr>
      <w:r>
        <w:rPr>
          <w:lang w:val="mk-MK"/>
        </w:rPr>
        <w:t>Флора И ФАУНА</w:t>
      </w:r>
    </w:p>
    <w:p w:rsidR="008B43A5" w:rsidRPr="008B43A5" w:rsidRDefault="001528B4" w:rsidP="008B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В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купниот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досега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познати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васкуларната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флора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територијата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НП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заокружен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1,435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дури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404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подвидови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вклучени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лековити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растенија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биогеографски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аспект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територијата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Националниот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рамките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претставува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матично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подрачје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развиваат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бројни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орео</w:t>
      </w:r>
      <w:r w:rsidR="008B43A5"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тундрални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аркто</w:t>
      </w:r>
      <w:proofErr w:type="spellEnd"/>
      <w:r w:rsidR="008B43A5"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планински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северни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бореални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флористички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Покрај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високиот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диверзитет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втора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највпечатлива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карактеристика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флората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Националниот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релативно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високиот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ендемизам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(13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ретки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растителни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(29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целата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територија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регистрирани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единствено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локалитети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Националниот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="008B43A5" w:rsidRPr="008B4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26845" cy="1426845"/>
            <wp:effectExtent l="19050" t="0" r="1905" b="0"/>
            <wp:docPr id="1" name="Picture 1" descr="Flora i fauna0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a i fauna0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2" name="Picture 2" descr="Flora i fauna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a i fauna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3" name="Picture 3" descr="Flora i fauna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a i fauna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4" name="Picture 4" descr="Flora i fauna0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a i fauna0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5" name="Picture 5" descr="Flora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a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26845" cy="1426845"/>
            <wp:effectExtent l="19050" t="0" r="1905" b="0"/>
            <wp:docPr id="6" name="Picture 6" descr="Flora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ora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7" name="Picture 7" descr="Flora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ra 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8" name="Picture 8" descr="Flora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ra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9" name="Picture 9" descr="Flora 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ra 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3A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B43A5" w:rsidRPr="008B43A5" w:rsidRDefault="008B43A5" w:rsidP="008B4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Општа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карактеристика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биолошката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разновидност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Националниот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високиот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диверзитет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Флористичките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фаунистичките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понто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>медиранско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биогеографско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потекло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доминантни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потоа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следи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комплексот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бореално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сибериско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потекло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орео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>тундралниот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аркто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>планински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реликтниот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алео</w:t>
      </w:r>
      <w:proofErr w:type="gramEnd"/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>планински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подкомплекс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многу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поброен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споредба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подкомплексот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Арктичко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Тундрално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потекло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Комлексот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еремијално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потекло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степи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полупустини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пустини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помалку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застапен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Анализата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валоризацијата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компонентите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биодиверзитетот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направена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бројни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репрезентативни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таксономски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вклучуваат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3,757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таксони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Алги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(78),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Габи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(661),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Лишаи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(151),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Растенија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(1,473),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Инвертебратна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фауна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(1,172),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Риби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(8),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Водоземци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(11),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(24),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(129)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lastRenderedPageBreak/>
        <w:t>Цицачи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(50).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Директивата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живеалишта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обезбедува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законска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(Annex II)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(8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инвертебрати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водоземци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7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цицачи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интерес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Унијата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определат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Посебни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подрачја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Директивата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живеалишта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обезбедува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строга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законска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(Annex IV)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растение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7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инвертебрати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6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водоземци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18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13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цицачи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Директивата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дивите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(Birds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Dirctive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Directive 2009/147/EC)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Советот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обезбедува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законска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Определување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Подрачја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Special Protection Areas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SPAs),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најпогодни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имаат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посебна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нивните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природни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живеалишта</w:t>
      </w:r>
      <w:proofErr w:type="spellEnd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gram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Annex I).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Седум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Annex I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Annex II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Директивата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вклучени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Vulnerable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Ранлив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Европскиот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статус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закана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популациите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(European Threat Status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ETS).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птици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вклучени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SPEC1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седум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вклучени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SPEC2,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SPEC: Species of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Europeаn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Conservation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Concerne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европско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значење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). IUCN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Црвената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закана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глобално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(2011)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10" name="Picture 10" descr="Flora 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ra 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11" name="Picture 11" descr="Flora i fauna0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ra i fauna0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12" name="Picture 12" descr="Flora i fauna0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ra i fauna0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26845" cy="1426845"/>
            <wp:effectExtent l="19050" t="0" r="1905" b="0"/>
            <wp:docPr id="13" name="Picture 13" descr="Flora i fauna0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ra i fauna0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14" name="Picture 14" descr="Flora i fauna0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ra i fauna0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6845" cy="1426845"/>
            <wp:effectExtent l="19050" t="0" r="1905" b="0"/>
            <wp:docPr id="15" name="Picture 15" descr="Flora i fauna0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ora i fauna0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3A5" w:rsidRPr="008B43A5" w:rsidRDefault="008B43A5" w:rsidP="008B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3A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B43A5" w:rsidRPr="008B43A5" w:rsidRDefault="008B43A5" w:rsidP="008B43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proofErr w:type="gram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Ранлив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(VU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Vulnerable),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инвертебратната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фауна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Astacus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astacus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Austropotamobius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torrentium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Parnassius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apollo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Vipera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ursinii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цицачите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Dinaromys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bogdanovi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. IUCN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Европската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Црвена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Самовилски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коњчиња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(2010)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Ранлив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(VU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Vulnerable):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Lestes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macrostigma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Lindenia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tetraphylla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IUCN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Европската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Црвена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Пеперутки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(2010)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Phengaris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arion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Загрозен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(EN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Endangered),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додека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Euphydryas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maturna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Ранлив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(VU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Vulnerable). IUCN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Европската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Црвена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(2009)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вклучува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Vipera</w:t>
      </w:r>
      <w:proofErr w:type="spellEnd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i/>
          <w:iCs/>
          <w:sz w:val="24"/>
          <w:szCs w:val="24"/>
        </w:rPr>
        <w:t>ursinii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категоријата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Ранлив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(VU</w:t>
      </w:r>
      <w:r w:rsidRPr="008B43A5">
        <w:rPr>
          <w:rFonts w:ascii="Cambria Math" w:eastAsia="Times New Roman" w:hAnsi="Cambria Math" w:cs="Cambria Math"/>
          <w:sz w:val="24"/>
          <w:szCs w:val="24"/>
        </w:rPr>
        <w:t>‐</w:t>
      </w:r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Vulnerable).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територијата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Националниот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Парк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Маврово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утврдено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 15</w:t>
      </w:r>
      <w:proofErr w:type="gram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ендемични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таксони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растенија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(13),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инвертебратна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фауна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(86),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риби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водоземци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влечуги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(5)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цицачи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(5). </w:t>
      </w:r>
      <w:proofErr w:type="spellStart"/>
      <w:proofErr w:type="gramStart"/>
      <w:r w:rsidRPr="008B43A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вкупниот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(115)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ендемични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подвидови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58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локално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ендемити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додека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останатите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57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балкански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43A5">
        <w:rPr>
          <w:rFonts w:ascii="Times New Roman" w:eastAsia="Times New Roman" w:hAnsi="Times New Roman" w:cs="Times New Roman"/>
          <w:sz w:val="24"/>
          <w:szCs w:val="24"/>
        </w:rPr>
        <w:t>ендемити</w:t>
      </w:r>
      <w:proofErr w:type="spellEnd"/>
      <w:r w:rsidRPr="008B4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B43A5" w:rsidRPr="008B43A5" w:rsidRDefault="008B43A5" w:rsidP="008B43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43A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B43A5" w:rsidRPr="008B43A5" w:rsidRDefault="008B43A5" w:rsidP="008B43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B43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43A5" w:rsidRPr="008B43A5" w:rsidRDefault="008B43A5">
      <w:pPr>
        <w:rPr>
          <w:lang w:val="mk-MK"/>
        </w:rPr>
      </w:pPr>
    </w:p>
    <w:sectPr w:rsidR="008B43A5" w:rsidRPr="008B43A5" w:rsidSect="00EC4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E1517"/>
    <w:rsid w:val="001528B4"/>
    <w:rsid w:val="008B43A5"/>
    <w:rsid w:val="009C7ACE"/>
    <w:rsid w:val="00A97BEC"/>
    <w:rsid w:val="00BE1517"/>
    <w:rsid w:val="00CF5BEA"/>
    <w:rsid w:val="00EC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1A"/>
  </w:style>
  <w:style w:type="paragraph" w:styleId="Heading3">
    <w:name w:val="heading 3"/>
    <w:basedOn w:val="Normal"/>
    <w:link w:val="Heading3Char"/>
    <w:uiPriority w:val="9"/>
    <w:qFormat/>
    <w:rsid w:val="00BE1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5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3A5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4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43A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4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43A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2.wp.com/npmavrovo.org.mk/wp-content/uploads/2015/11/Flora-i-fauna0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2.wp.com/npmavrovo.org.mk/wp-content/uploads/2015/11/Flora-4.jpg" TargetMode="External"/><Relationship Id="rId26" Type="http://schemas.openxmlformats.org/officeDocument/2006/relationships/hyperlink" Target="http://i2.wp.com/npmavrovo.org.mk/wp-content/uploads/2015/11/Flora-i-fauna0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i2.wp.com/npmavrovo.org.mk/wp-content/uploads/2015/11/Flora-7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i0.wp.com/npmavrovo.org.mk/wp-content/uploads/2015/11/Flora-5.jpg" TargetMode="External"/><Relationship Id="rId20" Type="http://schemas.openxmlformats.org/officeDocument/2006/relationships/hyperlink" Target="http://i1.wp.com/npmavrovo.org.mk/wp-content/uploads/2015/11/Flora-3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i1.wp.com/npmavrovo.org.mk/wp-content/uploads/2015/11/Flora-i-fauna0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2.wp.com/npmavrovo.org.mk/wp-content/uploads/2015/11/Flora-i-fauna09.jpg" TargetMode="External"/><Relationship Id="rId32" Type="http://schemas.openxmlformats.org/officeDocument/2006/relationships/hyperlink" Target="http://i1.wp.com/npmavrovo.org.mk/wp-content/uploads/2015/11/Flora-i-fauna0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0.wp.com/npmavrovo.org.mk/wp-content/uploads/2015/11/Flora-i-fauna07.jpg" TargetMode="External"/><Relationship Id="rId10" Type="http://schemas.openxmlformats.org/officeDocument/2006/relationships/hyperlink" Target="http://i0.wp.com/npmavrovo.org.mk/wp-content/uploads/2015/11/Flora-i-fauna0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i2.wp.com/npmavrovo.org.mk/wp-content/uploads/2015/11/Flora-i-fauna0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1.wp.com/npmavrovo.org.mk/wp-content/uploads/2015/11/Flora-6.jpg" TargetMode="External"/><Relationship Id="rId22" Type="http://schemas.openxmlformats.org/officeDocument/2006/relationships/hyperlink" Target="http://i0.wp.com/npmavrovo.org.mk/wp-content/uploads/2015/11/Flora-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1.wp.com/npmavrovo.org.mk/wp-content/uploads/2015/11/Flora-i-fauna06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2016-01-19T21:38:00Z</dcterms:created>
  <dcterms:modified xsi:type="dcterms:W3CDTF">2016-01-19T22:57:00Z</dcterms:modified>
</cp:coreProperties>
</file>